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41" w:rsidRDefault="000F4F41" w:rsidP="008329C5">
      <w:pPr>
        <w:ind w:left="708"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5402580</wp:posOffset>
            </wp:positionH>
            <wp:positionV relativeFrom="paragraph">
              <wp:posOffset>554355</wp:posOffset>
            </wp:positionV>
            <wp:extent cx="628650" cy="209550"/>
            <wp:effectExtent l="19050" t="0" r="0" b="0"/>
            <wp:wrapSquare wrapText="bothSides"/>
            <wp:docPr id="5" name="il_fi" descr="https://pbs.twimg.com/profile_images/1706140993/Iri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s://pbs.twimg.com/profile_images/1706140993/Iri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9909" b="36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8"/>
          <w:szCs w:val="48"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5231130</wp:posOffset>
            </wp:positionH>
            <wp:positionV relativeFrom="paragraph">
              <wp:posOffset>-64770</wp:posOffset>
            </wp:positionV>
            <wp:extent cx="1676400" cy="1143000"/>
            <wp:effectExtent l="19050" t="0" r="0" b="0"/>
            <wp:wrapSquare wrapText="bothSides"/>
            <wp:docPr id="2" name="Image 1" descr="http://www.coloriages.fr/coloriages/coloriage-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loriages.fr/coloriages/coloriage-b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8"/>
          <w:szCs w:val="4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-64770</wp:posOffset>
            </wp:positionV>
            <wp:extent cx="2028825" cy="828675"/>
            <wp:effectExtent l="19050" t="0" r="9525" b="0"/>
            <wp:wrapSquare wrapText="bothSides"/>
            <wp:docPr id="1" name="il_fi" descr="http://www.ville-avrille.fr/images/Slogan_MJ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lle-avrille.fr/images/Slogan_MJC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4130" w:rsidRPr="008329C5" w:rsidRDefault="00B84927" w:rsidP="000F4F41">
      <w:pPr>
        <w:ind w:left="708"/>
        <w:jc w:val="center"/>
        <w:rPr>
          <w:rFonts w:ascii="orange juice" w:hAnsi="orange juice"/>
          <w:sz w:val="48"/>
          <w:szCs w:val="48"/>
        </w:rPr>
      </w:pPr>
      <w:r w:rsidRPr="00B84927">
        <w:rPr>
          <w:rFonts w:ascii="orange juice" w:hAnsi="orange juice"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46.6pt;margin-top:33.7pt;width:122.75pt;height:46.85pt;z-index:251683840;mso-width-relative:margin;mso-height-relative:margin" stroked="f">
            <v:textbox>
              <w:txbxContent>
                <w:p w:rsidR="008329C5" w:rsidRDefault="008329C5">
                  <w:r w:rsidRPr="008329C5">
                    <w:rPr>
                      <w:rFonts w:ascii="orange juice" w:hAnsi="orange juice"/>
                      <w:noProof/>
                      <w:sz w:val="56"/>
                      <w:szCs w:val="56"/>
                    </w:rPr>
                    <w:t>201</w:t>
                  </w:r>
                  <w:r w:rsidR="00032434">
                    <w:rPr>
                      <w:rFonts w:ascii="orange juice" w:hAnsi="orange juice"/>
                      <w:noProof/>
                      <w:sz w:val="56"/>
                      <w:szCs w:val="56"/>
                    </w:rPr>
                    <w:t>5</w:t>
                  </w:r>
                  <w:r w:rsidRPr="008329C5">
                    <w:rPr>
                      <w:rFonts w:ascii="orange juice" w:hAnsi="orange juice"/>
                      <w:noProof/>
                      <w:sz w:val="56"/>
                      <w:szCs w:val="56"/>
                    </w:rPr>
                    <w:t>-201</w:t>
                  </w:r>
                  <w:r w:rsidR="00032434">
                    <w:rPr>
                      <w:rFonts w:ascii="orange juice" w:hAnsi="orange juice"/>
                      <w:noProof/>
                      <w:sz w:val="56"/>
                      <w:szCs w:val="56"/>
                    </w:rPr>
                    <w:t>6</w:t>
                  </w:r>
                </w:p>
              </w:txbxContent>
            </v:textbox>
          </v:shape>
        </w:pict>
      </w:r>
      <w:r w:rsidR="00702B00" w:rsidRPr="008329C5">
        <w:rPr>
          <w:rFonts w:ascii="orange juice" w:hAnsi="orange juice"/>
          <w:sz w:val="48"/>
          <w:szCs w:val="48"/>
        </w:rPr>
        <w:t>Informations</w:t>
      </w:r>
      <w:r w:rsidR="00EB420F" w:rsidRPr="008329C5">
        <w:rPr>
          <w:sz w:val="48"/>
          <w:szCs w:val="48"/>
        </w:rPr>
        <w:t> </w:t>
      </w:r>
      <w:r w:rsidR="00702B00" w:rsidRPr="008329C5">
        <w:rPr>
          <w:rFonts w:ascii="orange juice" w:hAnsi="orange juice"/>
          <w:sz w:val="96"/>
          <w:szCs w:val="96"/>
        </w:rPr>
        <w:t>BUS</w:t>
      </w:r>
      <w:r w:rsidR="00EB420F" w:rsidRPr="008329C5">
        <w:rPr>
          <w:sz w:val="48"/>
          <w:szCs w:val="48"/>
        </w:rPr>
        <w:t> </w:t>
      </w:r>
      <w:r w:rsidR="00BD6584" w:rsidRPr="008329C5">
        <w:rPr>
          <w:rFonts w:ascii="orange juice" w:hAnsi="orange juice"/>
          <w:noProof/>
          <w:sz w:val="56"/>
          <w:szCs w:val="56"/>
        </w:rPr>
        <w:t xml:space="preserve"> </w:t>
      </w:r>
    </w:p>
    <w:p w:rsidR="00AD5C39" w:rsidRPr="00BF16BE" w:rsidRDefault="008329C5" w:rsidP="00607252">
      <w:pPr>
        <w:spacing w:after="0" w:line="240" w:lineRule="auto"/>
        <w:jc w:val="both"/>
      </w:pPr>
      <w:r>
        <w:t>Pour les journées d’accueil de loisirs, la</w:t>
      </w:r>
      <w:r w:rsidR="00F54134">
        <w:t xml:space="preserve"> MJC propose </w:t>
      </w:r>
      <w:r w:rsidR="00BF16BE">
        <w:t>d’accueillir</w:t>
      </w:r>
      <w:r w:rsidR="00F54134">
        <w:t xml:space="preserve"> </w:t>
      </w:r>
      <w:r w:rsidR="00BF16BE">
        <w:t>dans le bus IRIGO,</w:t>
      </w:r>
      <w:r w:rsidR="00187A4E" w:rsidRPr="00BF16BE">
        <w:t xml:space="preserve"> </w:t>
      </w:r>
      <w:r w:rsidR="00BD6584">
        <w:t>vos enfants lors des vacances</w:t>
      </w:r>
      <w:r w:rsidR="00702B00">
        <w:t xml:space="preserve"> scolaires</w:t>
      </w:r>
      <w:r>
        <w:t xml:space="preserve"> </w:t>
      </w:r>
    </w:p>
    <w:p w:rsidR="00E00C57" w:rsidRDefault="00C04D29" w:rsidP="00E00C57">
      <w:pPr>
        <w:spacing w:after="0" w:line="240" w:lineRule="auto"/>
        <w:jc w:val="both"/>
      </w:pPr>
      <w:r>
        <w:t>L’accueil</w:t>
      </w:r>
      <w:r w:rsidR="00CC4319">
        <w:t xml:space="preserve"> des enfants se </w:t>
      </w:r>
      <w:r w:rsidR="00702B00">
        <w:t>fait</w:t>
      </w:r>
      <w:r w:rsidR="00CC4319">
        <w:t xml:space="preserve"> entre l’arrêt « </w:t>
      </w:r>
      <w:r w:rsidR="00702B00" w:rsidRPr="008329C5">
        <w:rPr>
          <w:b/>
        </w:rPr>
        <w:t>Cimetière</w:t>
      </w:r>
      <w:r w:rsidR="00CC4319">
        <w:t xml:space="preserve"> » </w:t>
      </w:r>
      <w:r w:rsidR="00F54134">
        <w:t xml:space="preserve"> </w:t>
      </w:r>
      <w:r w:rsidR="00CC4319">
        <w:t>et l’arrêt « </w:t>
      </w:r>
      <w:r w:rsidR="00CC4319" w:rsidRPr="008329C5">
        <w:rPr>
          <w:b/>
        </w:rPr>
        <w:t>Grandmont</w:t>
      </w:r>
      <w:r w:rsidR="00CC4319">
        <w:t> »</w:t>
      </w:r>
      <w:r w:rsidR="00702B00">
        <w:t xml:space="preserve"> sur la ligne 3</w:t>
      </w:r>
      <w:r w:rsidR="00CC4319">
        <w:t xml:space="preserve">. </w:t>
      </w:r>
      <w:r w:rsidR="00D76E76" w:rsidRPr="00BF16BE">
        <w:t>Le lien sera fait pas u</w:t>
      </w:r>
      <w:r w:rsidR="009B4B1E" w:rsidRPr="00BF16BE">
        <w:t xml:space="preserve">n(e) </w:t>
      </w:r>
      <w:proofErr w:type="gramStart"/>
      <w:r w:rsidR="009B4B1E" w:rsidRPr="00BF16BE">
        <w:t>animateur(</w:t>
      </w:r>
      <w:proofErr w:type="gramEnd"/>
      <w:r w:rsidR="009B4B1E" w:rsidRPr="00BF16BE">
        <w:t xml:space="preserve">trice) </w:t>
      </w:r>
      <w:r w:rsidR="00F54134">
        <w:t xml:space="preserve">de le MJC, </w:t>
      </w:r>
      <w:r w:rsidR="00D76E76" w:rsidRPr="00BF16BE">
        <w:t xml:space="preserve">qui </w:t>
      </w:r>
      <w:r w:rsidR="00CC4319">
        <w:t>sera présent(e) à l’avant du bus IRIGO, et iden</w:t>
      </w:r>
      <w:r w:rsidR="00F54134">
        <w:t>tifiable par un gilet jaune.</w:t>
      </w:r>
    </w:p>
    <w:p w:rsidR="000F4F41" w:rsidRDefault="000F4F41" w:rsidP="00E00C57">
      <w:pPr>
        <w:spacing w:after="0" w:line="240" w:lineRule="auto"/>
        <w:jc w:val="both"/>
      </w:pPr>
    </w:p>
    <w:p w:rsidR="00D76E76" w:rsidRPr="00702B00" w:rsidRDefault="000F4F41" w:rsidP="00E00C57">
      <w:pPr>
        <w:spacing w:after="0" w:line="240" w:lineRule="auto"/>
        <w:jc w:val="both"/>
      </w:pPr>
      <w:r>
        <w:t xml:space="preserve">L’enfant peut faire le trajet le matin </w:t>
      </w:r>
      <w:r w:rsidRPr="00E11ED2">
        <w:rPr>
          <w:b/>
        </w:rPr>
        <w:t>ou/et</w:t>
      </w:r>
      <w:r>
        <w:t xml:space="preserve"> le soir, </w:t>
      </w:r>
      <w:r w:rsidRPr="008329C5">
        <w:rPr>
          <w:b/>
        </w:rPr>
        <w:t>l’arrêt est toujours le même.</w:t>
      </w:r>
    </w:p>
    <w:p w:rsidR="000F4F41" w:rsidRDefault="000F4F41" w:rsidP="00E00C57">
      <w:pPr>
        <w:spacing w:after="0" w:line="240" w:lineRule="auto"/>
        <w:jc w:val="both"/>
        <w:rPr>
          <w:b/>
        </w:rPr>
      </w:pPr>
    </w:p>
    <w:p w:rsidR="00BD6584" w:rsidRDefault="00E11ED2" w:rsidP="000F4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5097780</wp:posOffset>
            </wp:positionH>
            <wp:positionV relativeFrom="paragraph">
              <wp:posOffset>339090</wp:posOffset>
            </wp:positionV>
            <wp:extent cx="790575" cy="495300"/>
            <wp:effectExtent l="19050" t="0" r="9525" b="0"/>
            <wp:wrapSquare wrapText="bothSides"/>
            <wp:docPr id="6" name="il_fi" descr="http://www.angers.fr/fileadmin/_migrated/pics/carte-atout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ngers.fr/fileadmin/_migrated/pics/carte-atout_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6107430</wp:posOffset>
            </wp:positionH>
            <wp:positionV relativeFrom="paragraph">
              <wp:posOffset>154305</wp:posOffset>
            </wp:positionV>
            <wp:extent cx="513715" cy="847725"/>
            <wp:effectExtent l="190500" t="0" r="172085" b="0"/>
            <wp:wrapSquare wrapText="bothSides"/>
            <wp:docPr id="9" name="Image 8" descr="S28C-6e1409300946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8C-6e14093009460_0001.jpg"/>
                    <pic:cNvPicPr/>
                  </pic:nvPicPr>
                  <pic:blipFill>
                    <a:blip r:embed="rId10" cstate="print"/>
                    <a:srcRect l="71089" t="54480" b="1163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1371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6584">
        <w:rPr>
          <w:b/>
        </w:rPr>
        <w:t xml:space="preserve">- </w:t>
      </w:r>
      <w:r w:rsidR="00702B00">
        <w:rPr>
          <w:b/>
        </w:rPr>
        <w:t>l’Inscription</w:t>
      </w:r>
      <w:r w:rsidR="00BD6584">
        <w:rPr>
          <w:b/>
        </w:rPr>
        <w:t xml:space="preserve"> </w:t>
      </w:r>
      <w:r w:rsidR="00702B00">
        <w:rPr>
          <w:b/>
        </w:rPr>
        <w:t xml:space="preserve">est </w:t>
      </w:r>
      <w:r w:rsidR="00BD6584">
        <w:rPr>
          <w:b/>
        </w:rPr>
        <w:t>OBLIGATOIRE</w:t>
      </w:r>
      <w:r w:rsidR="00702B00">
        <w:rPr>
          <w:b/>
        </w:rPr>
        <w:t xml:space="preserve"> de manière à ce que le nombre d’animateurs dans le bus correspondent aux taux d’encadrement.</w:t>
      </w:r>
    </w:p>
    <w:p w:rsidR="000F4F41" w:rsidRDefault="000F4F41" w:rsidP="000F4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0F4F41" w:rsidRDefault="00702B00" w:rsidP="00702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>
        <w:rPr>
          <w:b/>
        </w:rPr>
        <w:t xml:space="preserve">- L’enfant doit </w:t>
      </w:r>
      <w:r w:rsidR="00E11ED2">
        <w:rPr>
          <w:b/>
        </w:rPr>
        <w:t>AVOIR avec lui</w:t>
      </w:r>
      <w:r>
        <w:rPr>
          <w:b/>
        </w:rPr>
        <w:t xml:space="preserve"> son titre de transport </w:t>
      </w:r>
      <w:r w:rsidRPr="00702B00">
        <w:t xml:space="preserve">(abonnement </w:t>
      </w:r>
      <w:r w:rsidRPr="00E11ED2">
        <w:rPr>
          <w:b/>
          <w:u w:val="single"/>
        </w:rPr>
        <w:t>ou</w:t>
      </w:r>
      <w:r w:rsidRPr="00702B00">
        <w:t xml:space="preserve"> carte à l’unité)</w:t>
      </w:r>
      <w:r w:rsidR="000F4F41" w:rsidRPr="00702B00">
        <w:t>.</w:t>
      </w:r>
    </w:p>
    <w:p w:rsidR="000F4F41" w:rsidRPr="00BF16BE" w:rsidRDefault="000F4F41" w:rsidP="00E00C57">
      <w:pPr>
        <w:spacing w:after="0" w:line="240" w:lineRule="auto"/>
        <w:jc w:val="both"/>
        <w:rPr>
          <w:b/>
        </w:rPr>
      </w:pPr>
    </w:p>
    <w:p w:rsidR="00664BDB" w:rsidRDefault="00664BDB" w:rsidP="00E11ED2">
      <w:pPr>
        <w:spacing w:after="0" w:line="240" w:lineRule="auto"/>
        <w:jc w:val="both"/>
      </w:pPr>
      <w:r>
        <w:t xml:space="preserve">- </w:t>
      </w:r>
      <w:r w:rsidR="00703399" w:rsidRPr="00703399">
        <w:t>Votre enfant est inscrit pour le ramassage en bus, par période de vacances pour tous les matins et/ou tous les soirs</w:t>
      </w:r>
    </w:p>
    <w:p w:rsidR="00703399" w:rsidRPr="00703399" w:rsidRDefault="00664BDB" w:rsidP="00E11ED2">
      <w:pPr>
        <w:spacing w:after="0" w:line="240" w:lineRule="auto"/>
        <w:jc w:val="both"/>
      </w:pPr>
      <w:r>
        <w:t xml:space="preserve">- </w:t>
      </w:r>
      <w:r w:rsidR="00703399" w:rsidRPr="00703399">
        <w:t>Les enfants sont sous la responsabilité de leurs parents jusqu'au moment du lien avec l’animateur(trice) à la montée dans le bus. Il est donc impératif que les familles soient présentes à l’arrêt jusqu’au moment du départ.</w:t>
      </w:r>
    </w:p>
    <w:p w:rsidR="00703399" w:rsidRPr="00703399" w:rsidRDefault="00664BDB" w:rsidP="00E11ED2">
      <w:pPr>
        <w:spacing w:after="0" w:line="240" w:lineRule="auto"/>
        <w:jc w:val="both"/>
      </w:pPr>
      <w:r>
        <w:t xml:space="preserve">- </w:t>
      </w:r>
      <w:r w:rsidR="00703399" w:rsidRPr="00703399">
        <w:t xml:space="preserve">Vous ne pouvez pas inscrire vos enfants le jour même. En fonction des places disponibles ils peuvent être inscrits au secrétariat de la MJC, au plus tard, </w:t>
      </w:r>
      <w:r w:rsidR="00703399" w:rsidRPr="00BD6584">
        <w:rPr>
          <w:b/>
          <w:u w:val="single"/>
        </w:rPr>
        <w:t>48 heures avant</w:t>
      </w:r>
      <w:r w:rsidR="00703399" w:rsidRPr="00703399">
        <w:t xml:space="preserve"> (jours ouvrés). Nous ne prenons pas d’inscription par téléphone.</w:t>
      </w:r>
    </w:p>
    <w:p w:rsidR="00703399" w:rsidRDefault="00664BDB" w:rsidP="00E11ED2">
      <w:pPr>
        <w:spacing w:after="0" w:line="240" w:lineRule="auto"/>
        <w:jc w:val="both"/>
      </w:pPr>
      <w:r>
        <w:t xml:space="preserve">- </w:t>
      </w:r>
      <w:r w:rsidR="00703399" w:rsidRPr="00703399">
        <w:t>Prévoyez d’être 5 min avant l’arrivée prévue du bus à votre arrêt. Un enfant qui n’est pas</w:t>
      </w:r>
      <w:r>
        <w:t xml:space="preserve"> à l’arrêt au moment du passage </w:t>
      </w:r>
      <w:r w:rsidR="00703399" w:rsidRPr="00703399">
        <w:t xml:space="preserve">du bus ne pourra, ni être attendu, ni </w:t>
      </w:r>
      <w:r w:rsidR="00290685">
        <w:t>être récupéré</w:t>
      </w:r>
      <w:r w:rsidR="00703399" w:rsidRPr="00703399">
        <w:t xml:space="preserve"> </w:t>
      </w:r>
      <w:r w:rsidR="00E11ED2">
        <w:t>plus tard</w:t>
      </w:r>
      <w:r w:rsidR="00703399" w:rsidRPr="00703399">
        <w:t>.</w:t>
      </w:r>
      <w:r w:rsidR="00E11ED2">
        <w:t xml:space="preserve"> Au retour sauf si votre enfant rentre seul (voir fiche sanitaire) il ne pourra pas être laissé à l’arrêt si vous êtes absent. Dans ce cas il sera ramené sur l’accueil de loisirs.</w:t>
      </w:r>
    </w:p>
    <w:p w:rsidR="002B5900" w:rsidRPr="008329C5" w:rsidRDefault="008329C5" w:rsidP="00E11ED2">
      <w:pPr>
        <w:spacing w:after="0" w:line="240" w:lineRule="auto"/>
        <w:jc w:val="both"/>
        <w:rPr>
          <w:b/>
        </w:rPr>
      </w:pPr>
      <w:r w:rsidRPr="008329C5">
        <w:rPr>
          <w:b/>
        </w:rPr>
        <w:t xml:space="preserve">Pour informations : </w:t>
      </w:r>
    </w:p>
    <w:p w:rsidR="002B5900" w:rsidRPr="00703399" w:rsidRDefault="002B5900" w:rsidP="00E11ED2">
      <w:pPr>
        <w:spacing w:after="0" w:line="240" w:lineRule="auto"/>
        <w:jc w:val="both"/>
      </w:pPr>
      <w:r>
        <w:t xml:space="preserve">- Les enfants descendent tous à l’arrêt </w:t>
      </w:r>
      <w:r w:rsidRPr="002B5900">
        <w:rPr>
          <w:i/>
        </w:rPr>
        <w:t>Grandmont</w:t>
      </w:r>
      <w:r>
        <w:t xml:space="preserve"> avec l’animateur, les 11/13 ans sont déposés à la Chesnaie </w:t>
      </w:r>
      <w:proofErr w:type="gramStart"/>
      <w:r>
        <w:t xml:space="preserve">au </w:t>
      </w:r>
      <w:r w:rsidRPr="00E11ED2">
        <w:rPr>
          <w:i/>
        </w:rPr>
        <w:t>club juniors</w:t>
      </w:r>
      <w:proofErr w:type="gramEnd"/>
      <w:r>
        <w:t xml:space="preserve">. Les 6/10 ans repartent après une petite pause vers le Chêne fournier, à pied ou en mini bus lorsque cela est possible. </w:t>
      </w:r>
    </w:p>
    <w:p w:rsidR="00F240BF" w:rsidRDefault="002B5900" w:rsidP="00664BDB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22225</wp:posOffset>
            </wp:positionV>
            <wp:extent cx="2714625" cy="4219575"/>
            <wp:effectExtent l="19050" t="0" r="9525" b="0"/>
            <wp:wrapSquare wrapText="bothSides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5593" t="23831" r="47795" b="10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40BF">
        <w:tab/>
      </w:r>
      <w:r w:rsidR="00F240BF">
        <w:tab/>
      </w:r>
      <w:r w:rsidR="00F240BF">
        <w:tab/>
      </w:r>
      <w:r w:rsidR="00F240BF">
        <w:tab/>
      </w:r>
      <w:r w:rsidR="00F240BF">
        <w:tab/>
      </w:r>
      <w:r w:rsidR="00F240BF">
        <w:tab/>
      </w:r>
      <w:r w:rsidR="00F240BF">
        <w:tab/>
      </w:r>
    </w:p>
    <w:p w:rsidR="00702B00" w:rsidRDefault="00702B00" w:rsidP="00664BDB">
      <w:pPr>
        <w:spacing w:after="0" w:line="240" w:lineRule="auto"/>
      </w:pPr>
    </w:p>
    <w:p w:rsidR="00702B00" w:rsidRDefault="00702B00" w:rsidP="00664BDB">
      <w:pPr>
        <w:spacing w:after="0" w:line="240" w:lineRule="auto"/>
      </w:pPr>
    </w:p>
    <w:p w:rsidR="00702B00" w:rsidRDefault="00B84927" w:rsidP="00664BDB">
      <w:pPr>
        <w:spacing w:after="0" w:line="240" w:lineRule="auto"/>
      </w:pPr>
      <w:r>
        <w:rPr>
          <w:noProof/>
        </w:rPr>
        <w:pict>
          <v:shape id="_x0000_s1028" type="#_x0000_t202" style="position:absolute;margin-left:57.6pt;margin-top:4.85pt;width:156.9pt;height:24.2pt;z-index:251679744;mso-width-relative:margin;mso-height-relative:margin" fillcolor="white [3201]" strokecolor="black [3200]" strokeweight="2.5pt">
            <v:shadow color="#868686"/>
            <v:textbox>
              <w:txbxContent>
                <w:p w:rsidR="00E11ED2" w:rsidRPr="002B5900" w:rsidRDefault="00E11ED2" w:rsidP="002B5900">
                  <w:pPr>
                    <w:jc w:val="center"/>
                    <w:rPr>
                      <w:sz w:val="24"/>
                      <w:szCs w:val="24"/>
                    </w:rPr>
                  </w:pPr>
                  <w:r w:rsidRPr="002B5900">
                    <w:rPr>
                      <w:sz w:val="24"/>
                      <w:szCs w:val="24"/>
                    </w:rPr>
                    <w:t>Horaires</w:t>
                  </w:r>
                  <w:r>
                    <w:rPr>
                      <w:sz w:val="24"/>
                      <w:szCs w:val="24"/>
                    </w:rPr>
                    <w:t xml:space="preserve"> 201</w:t>
                  </w:r>
                  <w:r w:rsidR="00032434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.201</w:t>
                  </w:r>
                  <w:r w:rsidR="00032434">
                    <w:rPr>
                      <w:sz w:val="24"/>
                      <w:szCs w:val="24"/>
                    </w:rPr>
                    <w:t>6</w:t>
                  </w:r>
                </w:p>
              </w:txbxContent>
            </v:textbox>
          </v:shape>
        </w:pict>
      </w:r>
    </w:p>
    <w:p w:rsidR="000F4F41" w:rsidRDefault="000F4F41" w:rsidP="00383181">
      <w:pPr>
        <w:spacing w:line="240" w:lineRule="auto"/>
      </w:pPr>
    </w:p>
    <w:tbl>
      <w:tblPr>
        <w:tblpPr w:leftFromText="141" w:rightFromText="141" w:vertAnchor="text" w:horzAnchor="page" w:tblpX="5271" w:tblpY="234"/>
        <w:tblW w:w="5173" w:type="dxa"/>
        <w:tblCellMar>
          <w:left w:w="70" w:type="dxa"/>
          <w:right w:w="70" w:type="dxa"/>
        </w:tblCellMar>
        <w:tblLook w:val="04A0"/>
      </w:tblPr>
      <w:tblGrid>
        <w:gridCol w:w="2412"/>
        <w:gridCol w:w="2761"/>
      </w:tblGrid>
      <w:tr w:rsidR="00184FD7" w:rsidRPr="00702B00" w:rsidTr="00184FD7">
        <w:trPr>
          <w:trHeight w:val="305"/>
        </w:trPr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:rsidR="00184FD7" w:rsidRPr="00702B00" w:rsidRDefault="00184FD7" w:rsidP="00184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02B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Arrêt</w:t>
            </w:r>
          </w:p>
        </w:tc>
        <w:tc>
          <w:tcPr>
            <w:tcW w:w="2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:rsidR="00184FD7" w:rsidRPr="00702B00" w:rsidRDefault="00184FD7" w:rsidP="00184F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02B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Horaires</w:t>
            </w:r>
          </w:p>
        </w:tc>
      </w:tr>
      <w:tr w:rsidR="00184FD7" w:rsidRPr="00702B00" w:rsidTr="00184FD7">
        <w:trPr>
          <w:trHeight w:val="305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FD7" w:rsidRPr="00702B00" w:rsidRDefault="00184FD7" w:rsidP="00184F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702B0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  <w:t>Cimetière d’Avrillé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FD7" w:rsidRDefault="00184FD7" w:rsidP="00184F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702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8h22-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184FD7" w:rsidRPr="00702B00" w:rsidRDefault="00184FD7" w:rsidP="00184F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184F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fin du trajet à pied de l’arrêt mairie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 18h05</w:t>
            </w:r>
          </w:p>
        </w:tc>
      </w:tr>
      <w:tr w:rsidR="00184FD7" w:rsidRPr="00702B00" w:rsidTr="00184FD7">
        <w:trPr>
          <w:trHeight w:val="324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FD7" w:rsidRPr="00702B00" w:rsidRDefault="00184FD7" w:rsidP="00184F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702B0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  <w:t>Mairie d’Avrillé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FD7" w:rsidRPr="00702B00" w:rsidRDefault="00184FD7" w:rsidP="000324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702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8h2</w:t>
            </w:r>
            <w:r w:rsidR="0003243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3</w:t>
            </w:r>
            <w:r w:rsidRPr="00702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-1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7h59</w:t>
            </w:r>
          </w:p>
        </w:tc>
      </w:tr>
      <w:tr w:rsidR="00184FD7" w:rsidRPr="00702B00" w:rsidTr="00184FD7">
        <w:trPr>
          <w:trHeight w:val="343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FD7" w:rsidRPr="00702B00" w:rsidRDefault="00184FD7" w:rsidP="00184F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02B0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  <w:t>Maufinée</w:t>
            </w:r>
            <w:proofErr w:type="spellEnd"/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FD7" w:rsidRPr="00702B00" w:rsidRDefault="00184FD7" w:rsidP="00184F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702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8h24-1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7h58</w:t>
            </w:r>
          </w:p>
        </w:tc>
      </w:tr>
      <w:tr w:rsidR="00184FD7" w:rsidRPr="00702B00" w:rsidTr="00184FD7">
        <w:trPr>
          <w:trHeight w:val="286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FD7" w:rsidRPr="00702B00" w:rsidRDefault="00184FD7" w:rsidP="00184F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702B0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  <w:t>Poincaré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FD7" w:rsidRPr="00702B00" w:rsidRDefault="00184FD7" w:rsidP="00184F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702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8h24-17h5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</w:tr>
      <w:tr w:rsidR="00184FD7" w:rsidRPr="00702B00" w:rsidTr="00184FD7">
        <w:trPr>
          <w:trHeight w:val="324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FD7" w:rsidRPr="00702B00" w:rsidRDefault="00184FD7" w:rsidP="00184F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702B0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  <w:t>Beurrière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FD7" w:rsidRPr="00702B00" w:rsidRDefault="00184FD7" w:rsidP="00184F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702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8h25-17h5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</w:tr>
      <w:tr w:rsidR="00184FD7" w:rsidRPr="00702B00" w:rsidTr="00184FD7">
        <w:trPr>
          <w:trHeight w:val="286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FD7" w:rsidRPr="00702B00" w:rsidRDefault="00184FD7" w:rsidP="00184F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702B0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  <w:t>Brassens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FD7" w:rsidRPr="00702B00" w:rsidRDefault="00184FD7" w:rsidP="00184F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702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8h25-17h5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</w:tr>
      <w:tr w:rsidR="00184FD7" w:rsidRPr="00702B00" w:rsidTr="00184FD7">
        <w:trPr>
          <w:trHeight w:val="324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FD7" w:rsidRPr="00702B00" w:rsidRDefault="00184FD7" w:rsidP="00184F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702B0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  <w:t>Maréchal Lyautey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FD7" w:rsidRPr="00702B00" w:rsidRDefault="00184FD7" w:rsidP="00184F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702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8h26-17h5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</w:tr>
      <w:tr w:rsidR="00184FD7" w:rsidRPr="00702B00" w:rsidTr="00184FD7">
        <w:trPr>
          <w:trHeight w:val="305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FD7" w:rsidRPr="00702B00" w:rsidRDefault="00184FD7" w:rsidP="00184F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702B0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  <w:t>Champs des martyrs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FD7" w:rsidRPr="00702B00" w:rsidRDefault="00184FD7" w:rsidP="00184F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702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8h2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7</w:t>
            </w:r>
            <w:r w:rsidRPr="00702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-17h5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</w:tr>
      <w:tr w:rsidR="00184FD7" w:rsidRPr="00702B00" w:rsidTr="00184FD7">
        <w:trPr>
          <w:trHeight w:val="324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FD7" w:rsidRPr="00702B00" w:rsidRDefault="00184FD7" w:rsidP="00184F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702B0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  <w:t>Espace jeunesse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FD7" w:rsidRPr="00702B00" w:rsidRDefault="00184FD7" w:rsidP="00184F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702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8h2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9</w:t>
            </w:r>
            <w:r w:rsidRPr="00702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-17h52</w:t>
            </w:r>
          </w:p>
        </w:tc>
      </w:tr>
      <w:tr w:rsidR="00184FD7" w:rsidRPr="00702B00" w:rsidTr="00184FD7">
        <w:trPr>
          <w:trHeight w:val="324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FD7" w:rsidRPr="00702B00" w:rsidRDefault="00184FD7" w:rsidP="00184F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702B0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fr-FR"/>
              </w:rPr>
              <w:t>Grandmont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FD7" w:rsidRPr="00702B00" w:rsidRDefault="00184FD7" w:rsidP="00184F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702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8h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30</w:t>
            </w:r>
            <w:r w:rsidRPr="00702B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-17h51</w:t>
            </w:r>
          </w:p>
        </w:tc>
      </w:tr>
    </w:tbl>
    <w:p w:rsidR="00383181" w:rsidRPr="002B5900" w:rsidRDefault="00B84927" w:rsidP="002B5900">
      <w:pPr>
        <w:shd w:val="clear" w:color="auto" w:fill="FFFFFF" w:themeFill="background1"/>
        <w:spacing w:line="240" w:lineRule="auto"/>
        <w:ind w:left="4956"/>
        <w:jc w:val="center"/>
      </w:pPr>
      <w:r>
        <w:rPr>
          <w:noProof/>
          <w:lang w:eastAsia="fr-FR"/>
        </w:rPr>
        <w:pict>
          <v:oval id="_x0000_s1027" style="position:absolute;left:0;text-align:left;margin-left:-397.2pt;margin-top:6.4pt;width:45.75pt;height:26.25pt;rotation:1461590fd;z-index:251677696;mso-position-horizontal-relative:text;mso-position-vertical-relative:text" filled="f" strokecolor="black [3213]" strokeweight="4.5pt"/>
        </w:pict>
      </w:r>
    </w:p>
    <w:p w:rsidR="00383181" w:rsidRDefault="00383181" w:rsidP="00702B00">
      <w:pPr>
        <w:spacing w:line="240" w:lineRule="auto"/>
      </w:pPr>
    </w:p>
    <w:p w:rsidR="00BD6584" w:rsidRDefault="00BD6584" w:rsidP="00C44DA0">
      <w:pPr>
        <w:spacing w:line="240" w:lineRule="auto"/>
        <w:ind w:left="4956" w:firstLine="708"/>
      </w:pPr>
    </w:p>
    <w:p w:rsidR="00BD6584" w:rsidRDefault="00B84927" w:rsidP="00C44DA0">
      <w:pPr>
        <w:spacing w:line="240" w:lineRule="auto"/>
        <w:ind w:left="4956" w:firstLine="708"/>
      </w:pPr>
      <w:r>
        <w:rPr>
          <w:noProof/>
          <w:lang w:eastAsia="fr-FR"/>
        </w:rPr>
        <w:pict>
          <v:oval id="_x0000_s1026" style="position:absolute;left:0;text-align:left;margin-left:-378pt;margin-top:134.1pt;width:45.75pt;height:26.25pt;z-index:251676672" filled="f" strokecolor="black [3213]" strokeweight="4.5pt"/>
        </w:pict>
      </w:r>
    </w:p>
    <w:sectPr w:rsidR="00BD6584" w:rsidSect="00BD6584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orange juice">
    <w:panose1 w:val="02000000000000000000"/>
    <w:charset w:val="00"/>
    <w:family w:val="auto"/>
    <w:pitch w:val="variable"/>
    <w:sig w:usb0="A00000AF" w:usb1="40000042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73829"/>
    <w:multiLevelType w:val="hybridMultilevel"/>
    <w:tmpl w:val="65EEB1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A7273"/>
    <w:multiLevelType w:val="hybridMultilevel"/>
    <w:tmpl w:val="6D2A4F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302A9"/>
    <w:multiLevelType w:val="hybridMultilevel"/>
    <w:tmpl w:val="9BA0CA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C54EF"/>
    <w:multiLevelType w:val="hybridMultilevel"/>
    <w:tmpl w:val="3CE0E7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C01DA"/>
    <w:multiLevelType w:val="hybridMultilevel"/>
    <w:tmpl w:val="7D0830F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90F65"/>
    <w:rsid w:val="00002A30"/>
    <w:rsid w:val="0002221E"/>
    <w:rsid w:val="00032434"/>
    <w:rsid w:val="00074B65"/>
    <w:rsid w:val="000F4F41"/>
    <w:rsid w:val="0013558E"/>
    <w:rsid w:val="00152D7D"/>
    <w:rsid w:val="00173F8F"/>
    <w:rsid w:val="00184FD7"/>
    <w:rsid w:val="00187A4E"/>
    <w:rsid w:val="001A51B3"/>
    <w:rsid w:val="001A6AAB"/>
    <w:rsid w:val="001B1E30"/>
    <w:rsid w:val="001B7720"/>
    <w:rsid w:val="001C7B5F"/>
    <w:rsid w:val="001D51B7"/>
    <w:rsid w:val="002246E1"/>
    <w:rsid w:val="00247FD1"/>
    <w:rsid w:val="002503F9"/>
    <w:rsid w:val="00253A19"/>
    <w:rsid w:val="00265415"/>
    <w:rsid w:val="00275FC7"/>
    <w:rsid w:val="00290685"/>
    <w:rsid w:val="00296283"/>
    <w:rsid w:val="002A3657"/>
    <w:rsid w:val="002A6F40"/>
    <w:rsid w:val="002B5900"/>
    <w:rsid w:val="002E7F5F"/>
    <w:rsid w:val="0031183E"/>
    <w:rsid w:val="0037754D"/>
    <w:rsid w:val="0038103E"/>
    <w:rsid w:val="00383181"/>
    <w:rsid w:val="003A6799"/>
    <w:rsid w:val="003B33D9"/>
    <w:rsid w:val="003D0C72"/>
    <w:rsid w:val="003D33BF"/>
    <w:rsid w:val="003E00AD"/>
    <w:rsid w:val="00443BDF"/>
    <w:rsid w:val="00460A07"/>
    <w:rsid w:val="004922E6"/>
    <w:rsid w:val="00493BF6"/>
    <w:rsid w:val="004B7734"/>
    <w:rsid w:val="0050502A"/>
    <w:rsid w:val="005B0FDE"/>
    <w:rsid w:val="005E4BA0"/>
    <w:rsid w:val="00607252"/>
    <w:rsid w:val="00614440"/>
    <w:rsid w:val="00664BDB"/>
    <w:rsid w:val="006A3851"/>
    <w:rsid w:val="006E3553"/>
    <w:rsid w:val="006F3D3E"/>
    <w:rsid w:val="00702B00"/>
    <w:rsid w:val="00703399"/>
    <w:rsid w:val="00740B57"/>
    <w:rsid w:val="007C71D6"/>
    <w:rsid w:val="007E4EBA"/>
    <w:rsid w:val="0080551A"/>
    <w:rsid w:val="00822ADC"/>
    <w:rsid w:val="008329C5"/>
    <w:rsid w:val="008A5B8F"/>
    <w:rsid w:val="008D7340"/>
    <w:rsid w:val="00946CF2"/>
    <w:rsid w:val="009918C3"/>
    <w:rsid w:val="009B3556"/>
    <w:rsid w:val="009B4B1E"/>
    <w:rsid w:val="009C0461"/>
    <w:rsid w:val="009D6B4F"/>
    <w:rsid w:val="009F0BAC"/>
    <w:rsid w:val="00A151EF"/>
    <w:rsid w:val="00A960CE"/>
    <w:rsid w:val="00AD5C39"/>
    <w:rsid w:val="00B0221D"/>
    <w:rsid w:val="00B042AF"/>
    <w:rsid w:val="00B709B8"/>
    <w:rsid w:val="00B84927"/>
    <w:rsid w:val="00B9661A"/>
    <w:rsid w:val="00BD6584"/>
    <w:rsid w:val="00BE7930"/>
    <w:rsid w:val="00BF16BE"/>
    <w:rsid w:val="00C04D29"/>
    <w:rsid w:val="00C37E67"/>
    <w:rsid w:val="00C44DA0"/>
    <w:rsid w:val="00C90F65"/>
    <w:rsid w:val="00CC4319"/>
    <w:rsid w:val="00CE66CF"/>
    <w:rsid w:val="00CF3EBB"/>
    <w:rsid w:val="00D167BF"/>
    <w:rsid w:val="00D33B16"/>
    <w:rsid w:val="00D41EF0"/>
    <w:rsid w:val="00D504AA"/>
    <w:rsid w:val="00D76E76"/>
    <w:rsid w:val="00DF16B2"/>
    <w:rsid w:val="00E00C57"/>
    <w:rsid w:val="00E11ED2"/>
    <w:rsid w:val="00E52767"/>
    <w:rsid w:val="00EA3C15"/>
    <w:rsid w:val="00EB420F"/>
    <w:rsid w:val="00EC35AD"/>
    <w:rsid w:val="00ED23CA"/>
    <w:rsid w:val="00F00A61"/>
    <w:rsid w:val="00F14EE6"/>
    <w:rsid w:val="00F240BF"/>
    <w:rsid w:val="00F34130"/>
    <w:rsid w:val="00F54134"/>
    <w:rsid w:val="00F55546"/>
    <w:rsid w:val="00F62B70"/>
    <w:rsid w:val="00FF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1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0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0F65"/>
    <w:rPr>
      <w:rFonts w:ascii="Tahoma" w:hAnsi="Tahoma" w:cs="Tahoma"/>
      <w:sz w:val="16"/>
      <w:szCs w:val="16"/>
    </w:rPr>
  </w:style>
  <w:style w:type="table" w:styleId="Grillemoyenne3-Accent3">
    <w:name w:val="Medium Grid 3 Accent 3"/>
    <w:basedOn w:val="TableauNormal"/>
    <w:uiPriority w:val="69"/>
    <w:rsid w:val="00F555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Paragraphedeliste">
    <w:name w:val="List Paragraph"/>
    <w:basedOn w:val="Normal"/>
    <w:uiPriority w:val="34"/>
    <w:qFormat/>
    <w:rsid w:val="00703399"/>
    <w:pPr>
      <w:spacing w:after="0"/>
      <w:ind w:left="720" w:hanging="357"/>
      <w:contextualSpacing/>
      <w:jc w:val="both"/>
    </w:pPr>
  </w:style>
  <w:style w:type="table" w:styleId="Grilledutableau">
    <w:name w:val="Table Grid"/>
    <w:basedOn w:val="TableauNormal"/>
    <w:uiPriority w:val="59"/>
    <w:rsid w:val="00702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7D9DA-EE34-4C86-99FA-0C6EFE3E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xp3</cp:lastModifiedBy>
  <cp:revision>2</cp:revision>
  <cp:lastPrinted>2015-12-15T16:21:00Z</cp:lastPrinted>
  <dcterms:created xsi:type="dcterms:W3CDTF">2015-12-15T16:22:00Z</dcterms:created>
  <dcterms:modified xsi:type="dcterms:W3CDTF">2015-12-15T16:22:00Z</dcterms:modified>
</cp:coreProperties>
</file>